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10449"/>
      </w:tblGrid>
      <w:tr w:rsidR="0009724A" w:rsidRPr="0009724A" w:rsidTr="0009724A">
        <w:trPr>
          <w:trHeight w:val="588"/>
        </w:trPr>
        <w:tc>
          <w:tcPr>
            <w:tcW w:w="1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24A" w:rsidRDefault="0009724A" w:rsidP="0009724A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SUMMARY OF FINDINGS</w:t>
            </w:r>
          </w:p>
          <w:p w:rsidR="00586086" w:rsidRPr="0009724A" w:rsidRDefault="00586086" w:rsidP="0009724A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Conversion costs of $259 if you do it yourself, or over $400 if you pay a shop to do it.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97%+ removal of all previous coolant is mandatory in order to prevent corrosion.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 xml:space="preserve">Inhibitor deposition occurs on </w:t>
            </w:r>
            <w:r w:rsidR="00BA6854" w:rsidRPr="0009724A">
              <w:rPr>
                <w:sz w:val="36"/>
                <w:szCs w:val="36"/>
                <w:lang w:eastAsia="en-GB"/>
              </w:rPr>
              <w:t>aluminium</w:t>
            </w:r>
            <w:r w:rsidRPr="0009724A">
              <w:rPr>
                <w:sz w:val="36"/>
                <w:szCs w:val="36"/>
                <w:lang w:eastAsia="en-GB"/>
              </w:rPr>
              <w:t xml:space="preserve"> surfaces, which could cause issues in some radiators.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Engines run 115-140</w:t>
            </w:r>
            <w:r w:rsidRPr="0009724A">
              <w:rPr>
                <w:sz w:val="36"/>
                <w:szCs w:val="36"/>
                <w:vertAlign w:val="superscript"/>
                <w:lang w:eastAsia="en-GB"/>
              </w:rPr>
              <w:t>o</w:t>
            </w:r>
            <w:r w:rsidRPr="0009724A">
              <w:rPr>
                <w:sz w:val="36"/>
                <w:szCs w:val="36"/>
                <w:lang w:eastAsia="en-GB"/>
              </w:rPr>
              <w:t>F hotter (at the cylinder heads) with Evans products.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Stabilized coolant temps are increased by 31-48</w:t>
            </w:r>
            <w:r w:rsidRPr="0009724A">
              <w:rPr>
                <w:sz w:val="36"/>
                <w:szCs w:val="36"/>
                <w:vertAlign w:val="superscript"/>
                <w:lang w:eastAsia="en-GB"/>
              </w:rPr>
              <w:t>o</w:t>
            </w:r>
            <w:r w:rsidRPr="0009724A">
              <w:rPr>
                <w:sz w:val="36"/>
                <w:szCs w:val="36"/>
                <w:lang w:eastAsia="en-GB"/>
              </w:rPr>
              <w:t>F, versus straight water with No-</w:t>
            </w:r>
            <w:proofErr w:type="spellStart"/>
            <w:r w:rsidRPr="0009724A">
              <w:rPr>
                <w:sz w:val="36"/>
                <w:szCs w:val="36"/>
                <w:lang w:eastAsia="en-GB"/>
              </w:rPr>
              <w:t>Rosion</w:t>
            </w:r>
            <w:proofErr w:type="spellEnd"/>
            <w:r w:rsidRPr="0009724A">
              <w:rPr>
                <w:sz w:val="36"/>
                <w:szCs w:val="36"/>
                <w:lang w:eastAsia="en-GB"/>
              </w:rPr>
              <w:t>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Reprogramming ECU fan temp settings is mandatory to prevent the fan from running continuously.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Specific heat capacity of Evans waterless products ranges from 0.64 to 0.68, or about half that of water.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Engine octane requirement is increased by 5-7 numbers.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Computerized ignition must retard engine timing by 8-10</w:t>
            </w:r>
            <w:r w:rsidRPr="0009724A">
              <w:rPr>
                <w:sz w:val="36"/>
                <w:szCs w:val="36"/>
                <w:vertAlign w:val="superscript"/>
                <w:lang w:eastAsia="en-GB"/>
              </w:rPr>
              <w:t>o</w:t>
            </w:r>
            <w:r w:rsidRPr="0009724A">
              <w:rPr>
                <w:sz w:val="36"/>
                <w:szCs w:val="36"/>
                <w:lang w:eastAsia="en-GB"/>
              </w:rPr>
              <w:t xml:space="preserve"> to prevent trace knock.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Engine horsepower is reduced by 4-5%.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 xml:space="preserve">Accelerated recession of non-hardened valve seats in older engines is possible, due to </w:t>
            </w:r>
            <w:proofErr w:type="spellStart"/>
            <w:r w:rsidRPr="0009724A">
              <w:rPr>
                <w:sz w:val="36"/>
                <w:szCs w:val="36"/>
                <w:lang w:eastAsia="en-GB"/>
              </w:rPr>
              <w:t>brinelling</w:t>
            </w:r>
            <w:proofErr w:type="spellEnd"/>
            <w:r w:rsidRPr="0009724A">
              <w:rPr>
                <w:sz w:val="36"/>
                <w:szCs w:val="36"/>
                <w:lang w:eastAsia="en-GB"/>
              </w:rPr>
              <w:t>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Viscosity is 3-4 times higher than what OEM water pumps are rated to accommodate.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Coolant flow rate through radiator tubes is reduced by 20-25% due to the higher viscosity.</w:t>
            </w:r>
          </w:p>
          <w:p w:rsidR="0009724A" w:rsidRPr="0009724A" w:rsidRDefault="0009724A" w:rsidP="00586086">
            <w:pPr>
              <w:pStyle w:val="NoSpacing"/>
              <w:numPr>
                <w:ilvl w:val="0"/>
                <w:numId w:val="1"/>
              </w:numPr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Race tracks prohibit Evans products because they are flammable and slippery when spilled.</w:t>
            </w:r>
          </w:p>
        </w:tc>
      </w:tr>
    </w:tbl>
    <w:p w:rsidR="0009724A" w:rsidRPr="0009724A" w:rsidRDefault="0009724A" w:rsidP="0009724A">
      <w:pPr>
        <w:pStyle w:val="NoSpacing"/>
        <w:rPr>
          <w:vanish/>
          <w:sz w:val="36"/>
          <w:szCs w:val="36"/>
          <w:lang w:eastAsia="en-GB"/>
        </w:rPr>
      </w:pP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10449"/>
      </w:tblGrid>
      <w:tr w:rsidR="0009724A" w:rsidRPr="0009724A" w:rsidTr="000972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24A" w:rsidRPr="0009724A" w:rsidRDefault="0009724A" w:rsidP="0009724A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 </w:t>
            </w:r>
          </w:p>
        </w:tc>
      </w:tr>
    </w:tbl>
    <w:p w:rsidR="0009724A" w:rsidRPr="0009724A" w:rsidRDefault="0009724A" w:rsidP="0009724A">
      <w:pPr>
        <w:pStyle w:val="NoSpacing"/>
        <w:rPr>
          <w:vanish/>
          <w:sz w:val="36"/>
          <w:szCs w:val="36"/>
          <w:lang w:eastAsia="en-GB"/>
        </w:rPr>
      </w:pP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851"/>
        <w:gridCol w:w="9598"/>
      </w:tblGrid>
      <w:tr w:rsidR="0009724A" w:rsidRPr="0009724A" w:rsidTr="00BA6854"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24A" w:rsidRPr="0009724A" w:rsidRDefault="0009724A" w:rsidP="0009724A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5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24A" w:rsidRPr="0009724A" w:rsidRDefault="0009724A" w:rsidP="0009724A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09724A">
              <w:rPr>
                <w:sz w:val="36"/>
                <w:szCs w:val="36"/>
                <w:lang w:eastAsia="en-GB"/>
              </w:rPr>
              <w:t xml:space="preserve">Â© Copyright 2012 Applied Chemical Specialties, Inc. </w:t>
            </w:r>
          </w:p>
        </w:tc>
      </w:tr>
    </w:tbl>
    <w:p w:rsidR="00CF697F" w:rsidRPr="0009724A" w:rsidRDefault="00BA6854" w:rsidP="0009724A">
      <w:pPr>
        <w:pStyle w:val="NoSpacing"/>
        <w:rPr>
          <w:sz w:val="36"/>
          <w:szCs w:val="36"/>
        </w:rPr>
      </w:pPr>
    </w:p>
    <w:sectPr w:rsidR="00CF697F" w:rsidRPr="0009724A" w:rsidSect="006925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C43"/>
    <w:multiLevelType w:val="hybridMultilevel"/>
    <w:tmpl w:val="5B10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24A"/>
    <w:rsid w:val="0009724A"/>
    <w:rsid w:val="001D765F"/>
    <w:rsid w:val="0022488F"/>
    <w:rsid w:val="00300D21"/>
    <w:rsid w:val="004745CF"/>
    <w:rsid w:val="004A79F4"/>
    <w:rsid w:val="004E6926"/>
    <w:rsid w:val="00586086"/>
    <w:rsid w:val="00692587"/>
    <w:rsid w:val="008F3CE5"/>
    <w:rsid w:val="00BA6854"/>
    <w:rsid w:val="00BE2682"/>
    <w:rsid w:val="00CA16BC"/>
    <w:rsid w:val="00CE6D43"/>
    <w:rsid w:val="00F16191"/>
    <w:rsid w:val="00F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C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09724A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AJS</cp:lastModifiedBy>
  <cp:revision>3</cp:revision>
  <cp:lastPrinted>2013-06-04T12:52:00Z</cp:lastPrinted>
  <dcterms:created xsi:type="dcterms:W3CDTF">2013-06-01T20:19:00Z</dcterms:created>
  <dcterms:modified xsi:type="dcterms:W3CDTF">2013-06-04T12:52:00Z</dcterms:modified>
</cp:coreProperties>
</file>